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Ciudad y fecha</w:t>
      </w:r>
    </w:p>
    <w:p w:rsidR="00000000" w:rsidDel="00000000" w:rsidP="00000000" w:rsidRDefault="00000000" w:rsidRPr="00000000" w14:paraId="0000000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TRÁMITE:</w:t>
        <w:tab/>
      </w:r>
    </w:p>
    <w:p w:rsidR="00000000" w:rsidDel="00000000" w:rsidP="00000000" w:rsidRDefault="00000000" w:rsidRPr="00000000" w14:paraId="00000003">
      <w:pPr>
        <w:spacing w:after="0" w:line="240" w:lineRule="auto"/>
        <w:jc w:val="both"/>
        <w:rPr>
          <w:rFonts w:ascii="Times New Roman" w:cs="Times New Roman" w:eastAsia="Times New Roman" w:hAnsi="Times New Roman"/>
          <w:b w:val="1"/>
          <w:color w:val="000000"/>
          <w:highlight w:val="white"/>
        </w:rPr>
      </w:pPr>
      <w:r w:rsidDel="00000000" w:rsidR="00000000" w:rsidRPr="00000000">
        <w:rPr>
          <w:rtl w:val="0"/>
        </w:rPr>
      </w:r>
    </w:p>
    <w:tbl>
      <w:tblPr>
        <w:tblStyle w:val="Table1"/>
        <w:tblW w:w="46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8"/>
        <w:gridCol w:w="709"/>
        <w:gridCol w:w="1426"/>
        <w:gridCol w:w="700"/>
        <w:tblGridChange w:id="0">
          <w:tblGrid>
            <w:gridCol w:w="1838"/>
            <w:gridCol w:w="709"/>
            <w:gridCol w:w="1426"/>
            <w:gridCol w:w="700"/>
          </w:tblGrid>
        </w:tblGridChange>
      </w:tblGrid>
      <w:tr>
        <w:trPr>
          <w:cantSplit w:val="0"/>
          <w:trHeight w:val="132" w:hRule="atLeast"/>
          <w:tblHeader w:val="0"/>
        </w:trPr>
        <w:tc>
          <w:tcPr/>
          <w:p w:rsidR="00000000" w:rsidDel="00000000" w:rsidP="00000000" w:rsidRDefault="00000000" w:rsidRPr="00000000" w14:paraId="00000004">
            <w:pPr>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Adjudicación</w:t>
            </w:r>
          </w:p>
        </w:tc>
        <w:tc>
          <w:tcPr/>
          <w:p w:rsidR="00000000" w:rsidDel="00000000" w:rsidP="00000000" w:rsidRDefault="00000000" w:rsidRPr="00000000" w14:paraId="00000005">
            <w:pPr>
              <w:jc w:val="both"/>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006">
            <w:pPr>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Comodato</w:t>
            </w:r>
          </w:p>
        </w:tc>
        <w:tc>
          <w:tcPr/>
          <w:p w:rsidR="00000000" w:rsidDel="00000000" w:rsidP="00000000" w:rsidRDefault="00000000" w:rsidRPr="00000000" w14:paraId="00000007">
            <w:pPr>
              <w:jc w:val="both"/>
              <w:rPr>
                <w:rFonts w:ascii="Times New Roman" w:cs="Times New Roman" w:eastAsia="Times New Roman" w:hAnsi="Times New Roman"/>
                <w:b w:val="1"/>
                <w:color w:val="000000"/>
              </w:rPr>
            </w:pPr>
            <w:r w:rsidDel="00000000" w:rsidR="00000000" w:rsidRPr="00000000">
              <w:rPr>
                <w:rtl w:val="0"/>
              </w:rPr>
            </w:r>
          </w:p>
        </w:tc>
      </w:tr>
    </w:tbl>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highlight w:val="white"/>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PETICIONARIO:_____________</w:t>
      </w:r>
    </w:p>
    <w:p w:rsidR="00000000" w:rsidDel="00000000" w:rsidP="00000000" w:rsidRDefault="00000000" w:rsidRPr="00000000" w14:paraId="0000000D">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F">
      <w:pPr>
        <w:widowControl w:val="0"/>
        <w:spacing w:after="0" w:before="17"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widowControl w:val="0"/>
        <w:spacing w:after="0" w:before="17"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CONTENIDO MÍNIMO DEL ESTUDIO SOCIO </w:t>
      </w:r>
      <w:r w:rsidDel="00000000" w:rsidR="00000000" w:rsidRPr="00000000">
        <w:rPr>
          <w:rFonts w:ascii="Times New Roman" w:cs="Times New Roman" w:eastAsia="Times New Roman" w:hAnsi="Times New Roman"/>
          <w:b w:val="1"/>
          <w:rtl w:val="0"/>
        </w:rPr>
        <w:t xml:space="preserve">HISTÓRICO</w:t>
      </w:r>
      <w:r w:rsidDel="00000000" w:rsidR="00000000" w:rsidRPr="00000000">
        <w:rPr>
          <w:rFonts w:ascii="Times New Roman" w:cs="Times New Roman" w:eastAsia="Times New Roman" w:hAnsi="Times New Roman"/>
          <w:b w:val="1"/>
          <w:color w:val="000000"/>
          <w:rtl w:val="0"/>
        </w:rPr>
        <w:t xml:space="preserve"> DE TERRITORIOS DE POSESIÓN ANCESTRAL</w:t>
      </w:r>
    </w:p>
    <w:p w:rsidR="00000000" w:rsidDel="00000000" w:rsidP="00000000" w:rsidRDefault="00000000" w:rsidRPr="00000000" w14:paraId="00000011">
      <w:pPr>
        <w:widowControl w:val="0"/>
        <w:spacing w:after="0" w:before="17"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PRESENTACIÓN GENERAL  </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RESUMEN EJECUTIVO </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JUSTIFICACIÓN</w:t>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OBJETIVOS</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Objetivo general </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Objetivos específicos</w:t>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MARCO JURÍDICO NACIONAL E INTERNACIONAL </w:t>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METODOLOGÍA</w:t>
      </w:r>
    </w:p>
    <w:p w:rsidR="00000000" w:rsidDel="00000000" w:rsidP="00000000" w:rsidRDefault="00000000" w:rsidRPr="00000000" w14:paraId="000000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ANTECEDENTES HISTÓRICOS</w:t>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UBICACIÓN POLÍTICA Y GEOGRÁFICA </w:t>
      </w:r>
    </w:p>
    <w:p w:rsidR="00000000" w:rsidDel="00000000" w:rsidP="00000000" w:rsidRDefault="00000000" w:rsidRPr="00000000" w14:paraId="000000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Contexto General Geográfico </w:t>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Mapa de Ubicación y Linderos</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ANÁLISIS DE LA COMUNA, COMUNIDAD, PUEBLO O NACIONALIDAD BENEFICIARIA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COMPONENTE SOCIO-CULTURAL</w:t>
      </w:r>
    </w:p>
    <w:p w:rsidR="00000000" w:rsidDel="00000000" w:rsidP="00000000" w:rsidRDefault="00000000" w:rsidRPr="00000000" w14:paraId="0000002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Población</w:t>
      </w:r>
    </w:p>
    <w:p w:rsidR="00000000" w:rsidDel="00000000" w:rsidP="00000000" w:rsidRDefault="00000000" w:rsidRPr="00000000" w14:paraId="0000002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410"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Números de Familias</w:t>
      </w:r>
    </w:p>
    <w:p w:rsidR="00000000" w:rsidDel="00000000" w:rsidP="00000000" w:rsidRDefault="00000000" w:rsidRPr="00000000" w14:paraId="0000002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410"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Rangos de edad de la población</w:t>
      </w:r>
    </w:p>
    <w:p w:rsidR="00000000" w:rsidDel="00000000" w:rsidP="00000000" w:rsidRDefault="00000000" w:rsidRPr="00000000" w14:paraId="0000002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410"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Número de hijos/as por familia</w:t>
      </w:r>
    </w:p>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410"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Población diferenciada por género</w:t>
      </w:r>
    </w:p>
    <w:p w:rsidR="00000000" w:rsidDel="00000000" w:rsidP="00000000" w:rsidRDefault="00000000" w:rsidRPr="00000000" w14:paraId="0000002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410"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Matriz de:  Estado Civil, Lugar de Nacimiento, Domicilio,  Nivel Educativo, Actividad Económica y Personas con Discapacidad.</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Idioma (s) </w:t>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Género</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Movilidad Humana</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Vinculación a proyectos sociales, estatales y otros.</w:t>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SERVICIOS BÁSICOS E INFRAESTRUCTURA</w:t>
      </w:r>
    </w:p>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Energía </w:t>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Agua y Alcantarillado</w:t>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Telecomunicaciones</w:t>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Vías de acceso</w:t>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Transporte</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Manejo de Desechos</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Vivienda</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Salud</w:t>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Educación</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Infraestructura Comunal</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Infraestructura Pública </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Áreas recreacionales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COMPONENTE  ETNOLÓGICO</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Cosmovisión</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Celebraciones culturales </w:t>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Leyendas</w:t>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Religiones</w:t>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Vestimenta</w:t>
      </w:r>
    </w:p>
    <w:p w:rsidR="00000000" w:rsidDel="00000000" w:rsidP="00000000" w:rsidRDefault="00000000" w:rsidRPr="00000000" w14:paraId="0000003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993"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COMPONENTE ORGANIZACIONAL</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Estructura Tradicional</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Estructura Orgánica y Representación legal actual</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Rol de la mujer en la organización</w:t>
      </w:r>
    </w:p>
    <w:p w:rsidR="00000000" w:rsidDel="00000000" w:rsidP="00000000" w:rsidRDefault="00000000" w:rsidRPr="00000000" w14:paraId="0000004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851"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COMPONENTE ECONÓMICO</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Actividades Productivas</w:t>
      </w:r>
    </w:p>
    <w:p w:rsidR="00000000" w:rsidDel="00000000" w:rsidP="00000000" w:rsidRDefault="00000000" w:rsidRPr="00000000" w14:paraId="0000004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Práctica agrícola</w:t>
      </w:r>
    </w:p>
    <w:p w:rsidR="00000000" w:rsidDel="00000000" w:rsidP="00000000" w:rsidRDefault="00000000" w:rsidRPr="00000000" w14:paraId="0000004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Práctica pecuaria</w:t>
      </w:r>
    </w:p>
    <w:p w:rsidR="00000000" w:rsidDel="00000000" w:rsidP="00000000" w:rsidRDefault="00000000" w:rsidRPr="00000000" w14:paraId="0000004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Práctica forestal</w:t>
      </w:r>
    </w:p>
    <w:p w:rsidR="00000000" w:rsidDel="00000000" w:rsidP="00000000" w:rsidRDefault="00000000" w:rsidRPr="00000000" w14:paraId="0000004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Caza</w:t>
      </w:r>
    </w:p>
    <w:p w:rsidR="00000000" w:rsidDel="00000000" w:rsidP="00000000" w:rsidRDefault="00000000" w:rsidRPr="00000000" w14:paraId="0000004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Pesca</w:t>
      </w:r>
    </w:p>
    <w:p w:rsidR="00000000" w:rsidDel="00000000" w:rsidP="00000000" w:rsidRDefault="00000000" w:rsidRPr="00000000" w14:paraId="0000004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268" w:right="0" w:hanging="86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Recolección de productos silvestres</w:t>
      </w:r>
    </w:p>
    <w:p w:rsidR="00000000" w:rsidDel="00000000" w:rsidP="00000000" w:rsidRDefault="00000000" w:rsidRPr="00000000" w14:paraId="000000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Otras actividades económicas</w:t>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Formas y relaciones de trabajo</w:t>
      </w:r>
    </w:p>
    <w:p w:rsidR="00000000" w:rsidDel="00000000" w:rsidP="00000000" w:rsidRDefault="00000000" w:rsidRPr="00000000" w14:paraId="000000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Proyectos productivos en proceso</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851" w:right="0" w:hanging="576"/>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COMPONENTE TERRITORIAL</w:t>
      </w:r>
    </w:p>
    <w:p w:rsidR="00000000" w:rsidDel="00000000" w:rsidP="00000000" w:rsidRDefault="00000000" w:rsidRPr="00000000" w14:paraId="0000004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Modalidades de tenencia y estado actual de la tierra</w:t>
      </w:r>
    </w:p>
    <w:p w:rsidR="00000000" w:rsidDel="00000000" w:rsidP="00000000" w:rsidRDefault="00000000" w:rsidRPr="00000000" w14:paraId="0000004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1560" w:right="0" w:hanging="72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Uso tradicional del territorio</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PERFIL DE PROYECTO DE FORTALECIMIENTO CULTURAL COMUNITARIO </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CONCLUSIONES</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RECOMENDACIONES</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ANEXOS </w:t>
      </w:r>
    </w:p>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BIBLIOGRAFIA </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GLOSARIO</w:t>
      </w:r>
    </w:p>
    <w:p w:rsidR="00000000" w:rsidDel="00000000" w:rsidP="00000000" w:rsidRDefault="00000000" w:rsidRPr="00000000" w14:paraId="00000055">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Fonts w:ascii="Times New Roman" w:cs="Times New Roman" w:eastAsia="Times New Roman" w:hAnsi="Times New Roman"/>
          <w:b w:val="1"/>
          <w:color w:val="4f81bb"/>
          <w:rtl w:val="0"/>
        </w:rPr>
        <w:t xml:space="preserve">                          </w:t>
      </w:r>
    </w:p>
    <w:p w:rsidR="00000000" w:rsidDel="00000000" w:rsidP="00000000" w:rsidRDefault="00000000" w:rsidRPr="00000000" w14:paraId="0000005C">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5D">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5E">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5F">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60">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61">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tl w:val="0"/>
        </w:rPr>
      </w:r>
    </w:p>
    <w:p w:rsidR="00000000" w:rsidDel="00000000" w:rsidP="00000000" w:rsidRDefault="00000000" w:rsidRPr="00000000" w14:paraId="00000062">
      <w:pPr>
        <w:widowControl w:val="0"/>
        <w:spacing w:after="0" w:before="56" w:line="240" w:lineRule="auto"/>
        <w:ind w:right="2084"/>
        <w:jc w:val="center"/>
        <w:rPr>
          <w:rFonts w:ascii="Times New Roman" w:cs="Times New Roman" w:eastAsia="Times New Roman" w:hAnsi="Times New Roman"/>
          <w:b w:val="1"/>
          <w:color w:val="4f81bb"/>
        </w:rPr>
      </w:pPr>
      <w:r w:rsidDel="00000000" w:rsidR="00000000" w:rsidRPr="00000000">
        <w:rPr>
          <w:rFonts w:ascii="Times New Roman" w:cs="Times New Roman" w:eastAsia="Times New Roman" w:hAnsi="Times New Roman"/>
          <w:b w:val="1"/>
          <w:color w:val="4f81bb"/>
          <w:rtl w:val="0"/>
        </w:rPr>
        <w:t xml:space="preserve"> </w:t>
      </w:r>
    </w:p>
    <w:p w:rsidR="00000000" w:rsidDel="00000000" w:rsidP="00000000" w:rsidRDefault="00000000" w:rsidRPr="00000000" w14:paraId="00000063">
      <w:pPr>
        <w:widowControl w:val="0"/>
        <w:spacing w:after="0" w:before="56" w:line="240" w:lineRule="auto"/>
        <w:ind w:right="2084"/>
        <w:jc w:val="center"/>
        <w:rPr>
          <w:rFonts w:ascii="Times New Roman" w:cs="Times New Roman" w:eastAsia="Times New Roman" w:hAnsi="Times New Roman"/>
          <w:color w:val="000000"/>
        </w:rPr>
      </w:pPr>
      <w:r w:rsidDel="00000000" w:rsidR="00000000" w:rsidRPr="00000000">
        <w:br w:type="page"/>
      </w:r>
      <w:r w:rsidDel="00000000" w:rsidR="00000000" w:rsidRPr="00000000">
        <w:rPr>
          <w:rFonts w:ascii="Times New Roman" w:cs="Times New Roman" w:eastAsia="Times New Roman" w:hAnsi="Times New Roman"/>
          <w:b w:val="1"/>
          <w:color w:val="4f81bb"/>
          <w:rtl w:val="0"/>
        </w:rPr>
        <w:t xml:space="preserve">                            Instructivo  del  Estudio Socio Histórico</w:t>
      </w:r>
      <w:r w:rsidDel="00000000" w:rsidR="00000000" w:rsidRPr="00000000">
        <w:rPr>
          <w:rtl w:val="0"/>
        </w:rPr>
      </w:r>
    </w:p>
    <w:p w:rsidR="00000000" w:rsidDel="00000000" w:rsidP="00000000" w:rsidRDefault="00000000" w:rsidRPr="00000000" w14:paraId="00000064">
      <w:pPr>
        <w:widowControl w:val="0"/>
        <w:spacing w:after="0" w:before="25" w:line="240" w:lineRule="auto"/>
        <w:ind w:left="601" w:right="358"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4f81bb"/>
          <w:vertAlign w:val="baseline"/>
          <w:rtl w:val="0"/>
        </w:rPr>
        <w:t xml:space="preserve">TITULACIÓN GLOBAL DE TERRITORIOS DE POSESIÓN ANCESTRAL DECOMUNAS, </w:t>
      </w:r>
      <w:r w:rsidDel="00000000" w:rsidR="00000000" w:rsidRPr="00000000">
        <w:rPr>
          <w:rFonts w:ascii="Times New Roman" w:cs="Times New Roman" w:eastAsia="Times New Roman" w:hAnsi="Times New Roman"/>
          <w:b w:val="1"/>
          <w:color w:val="4f81bb"/>
          <w:rtl w:val="0"/>
        </w:rPr>
        <w:t xml:space="preserve">COMUNIDADES, PUEBLOS Y NACIONALIDADES </w:t>
      </w:r>
      <w:r w:rsidDel="00000000" w:rsidR="00000000" w:rsidRPr="00000000">
        <w:rPr>
          <w:rtl w:val="0"/>
        </w:rPr>
      </w:r>
    </w:p>
    <w:p w:rsidR="00000000" w:rsidDel="00000000" w:rsidP="00000000" w:rsidRDefault="00000000" w:rsidRPr="00000000" w14:paraId="00000065">
      <w:pPr>
        <w:spacing w:line="360" w:lineRule="auto"/>
        <w:jc w:val="center"/>
        <w:rPr>
          <w:rFonts w:ascii="Times New Roman" w:cs="Times New Roman" w:eastAsia="Times New Roman" w:hAnsi="Times New Roman"/>
          <w:b w:val="1"/>
        </w:rPr>
      </w:pPr>
      <w:r w:rsidDel="00000000" w:rsidR="00000000" w:rsidRPr="00000000">
        <w:rPr>
          <w:rtl w:val="0"/>
        </w:rPr>
      </w:r>
    </w:p>
    <w:tbl>
      <w:tblPr>
        <w:tblStyle w:val="Table2"/>
        <w:tblW w:w="9782.0"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89"/>
        <w:gridCol w:w="5293"/>
        <w:tblGridChange w:id="0">
          <w:tblGrid>
            <w:gridCol w:w="4489"/>
            <w:gridCol w:w="5293"/>
          </w:tblGrid>
        </w:tblGridChange>
      </w:tblGrid>
      <w:tr>
        <w:trPr>
          <w:cantSplit w:val="0"/>
          <w:tblHeader w:val="0"/>
        </w:trPr>
        <w:tc>
          <w:tcPr/>
          <w:p w:rsidR="00000000" w:rsidDel="00000000" w:rsidP="00000000" w:rsidRDefault="00000000" w:rsidRPr="00000000" w14:paraId="00000066">
            <w:pPr>
              <w:widowControl w:val="0"/>
              <w:spacing w:after="0" w:line="268" w:lineRule="auto"/>
              <w:ind w:right="1173"/>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GUIA</w:t>
            </w:r>
          </w:p>
        </w:tc>
        <w:tc>
          <w:tcPr/>
          <w:p w:rsidR="00000000" w:rsidDel="00000000" w:rsidP="00000000" w:rsidRDefault="00000000" w:rsidRPr="00000000" w14:paraId="00000067">
            <w:pPr>
              <w:widowControl w:val="0"/>
              <w:spacing w:after="0" w:lineRule="auto"/>
              <w:ind w:right="14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Estudio Socio Histórico para la titulación de territorios de posesión ancestral de comunas, comunidades, pueblos y nacionalidades.</w:t>
            </w:r>
          </w:p>
        </w:tc>
      </w:tr>
      <w:tr>
        <w:trPr>
          <w:cantSplit w:val="0"/>
          <w:tblHeader w:val="0"/>
        </w:trPr>
        <w:tc>
          <w:tcPr/>
          <w:p w:rsidR="00000000" w:rsidDel="00000000" w:rsidP="00000000" w:rsidRDefault="00000000" w:rsidRPr="00000000" w14:paraId="00000068">
            <w:pPr>
              <w:widowControl w:val="0"/>
              <w:spacing w:after="0" w:line="268" w:lineRule="auto"/>
              <w:ind w:right="1173"/>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OBJETO</w:t>
            </w:r>
          </w:p>
        </w:tc>
        <w:tc>
          <w:tcPr/>
          <w:p w:rsidR="00000000" w:rsidDel="00000000" w:rsidP="00000000" w:rsidRDefault="00000000" w:rsidRPr="00000000" w14:paraId="00000069">
            <w:pPr>
              <w:widowControl w:val="0"/>
              <w:spacing w:after="0" w:lineRule="auto"/>
              <w:ind w:right="14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Señalar, identificar, definir e inferir sobre el recorrido y el contexto cultural, histórico y  geográfico, que la comunidad, comuna, pueblo o nacionalidad ha realizado  para llegar a ocupar el territorio actual.</w:t>
            </w:r>
          </w:p>
        </w:tc>
      </w:tr>
      <w:tr>
        <w:trPr>
          <w:cantSplit w:val="0"/>
          <w:tblHeader w:val="0"/>
        </w:trPr>
        <w:tc>
          <w:tcPr/>
          <w:p w:rsidR="00000000" w:rsidDel="00000000" w:rsidP="00000000" w:rsidRDefault="00000000" w:rsidRPr="00000000" w14:paraId="0000006A">
            <w:pPr>
              <w:widowControl w:val="0"/>
              <w:spacing w:after="0" w:line="268" w:lineRule="auto"/>
              <w:ind w:right="1173"/>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NRO. DE EJEMPLARES</w:t>
            </w:r>
          </w:p>
        </w:tc>
        <w:tc>
          <w:tcPr/>
          <w:p w:rsidR="00000000" w:rsidDel="00000000" w:rsidP="00000000" w:rsidRDefault="00000000" w:rsidRPr="00000000" w14:paraId="0000006B">
            <w:pPr>
              <w:widowControl w:val="0"/>
              <w:spacing w:after="0" w:lineRule="auto"/>
              <w:ind w:right="14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originales</w:t>
            </w:r>
          </w:p>
        </w:tc>
      </w:tr>
      <w:tr>
        <w:trPr>
          <w:cantSplit w:val="0"/>
          <w:tblHeader w:val="0"/>
        </w:trPr>
        <w:tc>
          <w:tcPr/>
          <w:p w:rsidR="00000000" w:rsidDel="00000000" w:rsidP="00000000" w:rsidRDefault="00000000" w:rsidRPr="00000000" w14:paraId="0000006C">
            <w:pPr>
              <w:widowControl w:val="0"/>
              <w:spacing w:after="0" w:line="268" w:lineRule="auto"/>
              <w:ind w:right="1173"/>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RESPONSABLE</w:t>
            </w:r>
          </w:p>
        </w:tc>
        <w:tc>
          <w:tcPr/>
          <w:p w:rsidR="00000000" w:rsidDel="00000000" w:rsidP="00000000" w:rsidRDefault="00000000" w:rsidRPr="00000000" w14:paraId="0000006D">
            <w:pPr>
              <w:widowControl w:val="0"/>
              <w:spacing w:after="0" w:lineRule="auto"/>
              <w:ind w:right="14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Técnico/a Social del Ministerio del Ambiente y Agua o profesionales generadoras de esta información.</w:t>
            </w:r>
          </w:p>
        </w:tc>
      </w:tr>
      <w:tr>
        <w:trPr>
          <w:cantSplit w:val="0"/>
          <w:tblHeader w:val="0"/>
        </w:trPr>
        <w:tc>
          <w:tcPr/>
          <w:p w:rsidR="00000000" w:rsidDel="00000000" w:rsidP="00000000" w:rsidRDefault="00000000" w:rsidRPr="00000000" w14:paraId="0000006E">
            <w:pPr>
              <w:widowControl w:val="0"/>
              <w:spacing w:after="0" w:line="268" w:lineRule="auto"/>
              <w:ind w:right="1173"/>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TEMAS</w:t>
            </w:r>
          </w:p>
        </w:tc>
        <w:tc>
          <w:tcPr/>
          <w:p w:rsidR="00000000" w:rsidDel="00000000" w:rsidP="00000000" w:rsidRDefault="00000000" w:rsidRPr="00000000" w14:paraId="0000006F">
            <w:pPr>
              <w:widowControl w:val="0"/>
              <w:spacing w:after="0" w:line="268" w:lineRule="auto"/>
              <w:ind w:right="14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DEFINICIONES Y/O CONTENIDO</w:t>
            </w:r>
          </w:p>
          <w:p w:rsidR="00000000" w:rsidDel="00000000" w:rsidP="00000000" w:rsidRDefault="00000000" w:rsidRPr="00000000" w14:paraId="00000070">
            <w:pPr>
              <w:widowControl w:val="0"/>
              <w:spacing w:after="0" w:line="268" w:lineRule="auto"/>
              <w:ind w:right="142"/>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071">
            <w:pPr>
              <w:numPr>
                <w:ilvl w:val="0"/>
                <w:numId w:val="2"/>
              </w:numPr>
              <w:spacing w:after="0" w:line="360" w:lineRule="auto"/>
              <w:ind w:left="318"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Presentación General</w:t>
            </w:r>
          </w:p>
        </w:tc>
        <w:tc>
          <w:tcPr/>
          <w:p w:rsidR="00000000" w:rsidDel="00000000" w:rsidP="00000000" w:rsidRDefault="00000000" w:rsidRPr="00000000" w14:paraId="0000007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la visión a corto, mediano y largo plazo del estudio socio histórico.</w:t>
            </w:r>
          </w:p>
        </w:tc>
      </w:tr>
      <w:tr>
        <w:trPr>
          <w:cantSplit w:val="0"/>
          <w:tblHeader w:val="0"/>
        </w:trPr>
        <w:tc>
          <w:tcPr/>
          <w:p w:rsidR="00000000" w:rsidDel="00000000" w:rsidP="00000000" w:rsidRDefault="00000000" w:rsidRPr="00000000" w14:paraId="00000073">
            <w:pPr>
              <w:numPr>
                <w:ilvl w:val="0"/>
                <w:numId w:val="2"/>
              </w:numPr>
              <w:spacing w:after="0" w:line="360" w:lineRule="auto"/>
              <w:ind w:left="318"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Resumen Ejecutivo</w:t>
            </w:r>
          </w:p>
        </w:tc>
        <w:tc>
          <w:tcPr/>
          <w:p w:rsidR="00000000" w:rsidDel="00000000" w:rsidP="00000000" w:rsidRDefault="00000000" w:rsidRPr="00000000" w14:paraId="0000007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Recopilará los elementos más importantes que contiene el estudio socio histórico, delimitando las diferentes fases del mismo.</w:t>
            </w:r>
          </w:p>
        </w:tc>
      </w:tr>
      <w:tr>
        <w:trPr>
          <w:cantSplit w:val="0"/>
          <w:tblHeader w:val="0"/>
        </w:trPr>
        <w:tc>
          <w:tcPr/>
          <w:p w:rsidR="00000000" w:rsidDel="00000000" w:rsidP="00000000" w:rsidRDefault="00000000" w:rsidRPr="00000000" w14:paraId="00000075">
            <w:pPr>
              <w:numPr>
                <w:ilvl w:val="0"/>
                <w:numId w:val="2"/>
              </w:numPr>
              <w:spacing w:after="0" w:line="360" w:lineRule="auto"/>
              <w:ind w:left="318"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Justificación</w:t>
            </w:r>
          </w:p>
        </w:tc>
        <w:tc>
          <w:tcPr/>
          <w:p w:rsidR="00000000" w:rsidDel="00000000" w:rsidP="00000000" w:rsidRDefault="00000000" w:rsidRPr="00000000" w14:paraId="0000007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Señalará las razones por las cuales se elabora el Estudio Socio Histórico. Presentará la problemática o necesidad por las cuales está atravesando la comuna, comunidad, pueblo o nacionalidad, frente a la cual la institución debe actuar.</w:t>
            </w:r>
          </w:p>
        </w:tc>
      </w:tr>
      <w:tr>
        <w:trPr>
          <w:cantSplit w:val="0"/>
          <w:tblHeader w:val="0"/>
        </w:trPr>
        <w:tc>
          <w:tcPr/>
          <w:p w:rsidR="00000000" w:rsidDel="00000000" w:rsidP="00000000" w:rsidRDefault="00000000" w:rsidRPr="00000000" w14:paraId="00000077">
            <w:pPr>
              <w:numPr>
                <w:ilvl w:val="0"/>
                <w:numId w:val="2"/>
              </w:numPr>
              <w:spacing w:after="0" w:line="360" w:lineRule="auto"/>
              <w:ind w:left="318"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tc>
        <w:tc>
          <w:tcPr/>
          <w:p w:rsidR="00000000" w:rsidDel="00000000" w:rsidP="00000000" w:rsidRDefault="00000000" w:rsidRPr="00000000" w14:paraId="00000078">
            <w:pPr>
              <w:tabs>
                <w:tab w:val="left" w:pos="315"/>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Serán los logros que se quieren alcanzar con el Estudio Socio Histórico,  presentando qué se va hacer, cómo se lo va realizar y para qué.</w:t>
            </w:r>
          </w:p>
        </w:tc>
      </w:tr>
      <w:tr>
        <w:trPr>
          <w:cantSplit w:val="0"/>
          <w:tblHeader w:val="0"/>
        </w:trPr>
        <w:tc>
          <w:tcPr/>
          <w:p w:rsidR="00000000" w:rsidDel="00000000" w:rsidP="00000000" w:rsidRDefault="00000000" w:rsidRPr="00000000" w14:paraId="00000079">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Objetivo General</w:t>
            </w:r>
          </w:p>
        </w:tc>
        <w:tc>
          <w:tcPr/>
          <w:p w:rsidR="00000000" w:rsidDel="00000000" w:rsidP="00000000" w:rsidRDefault="00000000" w:rsidRPr="00000000" w14:paraId="0000007A">
            <w:pPr>
              <w:tabs>
                <w:tab w:val="left" w:pos="315"/>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Señalará, identificará o inferirá el recorrido y el contexto cultural, histórico y geográfico, que la comunidad, comuna, pueblo o nacionalidad ha realizado para llegar a ocupar el territorio que posee actualmente.</w:t>
            </w:r>
          </w:p>
        </w:tc>
      </w:tr>
      <w:tr>
        <w:trPr>
          <w:cantSplit w:val="0"/>
          <w:tblHeader w:val="0"/>
        </w:trPr>
        <w:tc>
          <w:tcPr/>
          <w:p w:rsidR="00000000" w:rsidDel="00000000" w:rsidP="00000000" w:rsidRDefault="00000000" w:rsidRPr="00000000" w14:paraId="0000007B">
            <w:pPr>
              <w:numPr>
                <w:ilvl w:val="1"/>
                <w:numId w:val="2"/>
              </w:numPr>
              <w:spacing w:after="0" w:line="360" w:lineRule="auto"/>
              <w:ind w:left="31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Objetivos Específicos</w:t>
            </w:r>
          </w:p>
        </w:tc>
        <w:tc>
          <w:tcPr/>
          <w:p w:rsidR="00000000" w:rsidDel="00000000" w:rsidP="00000000" w:rsidRDefault="00000000" w:rsidRPr="00000000" w14:paraId="0000007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 instrumentos conceptuales que permitirán alcanzar el objetivo general y se refieren a:</w:t>
            </w:r>
          </w:p>
          <w:p w:rsidR="00000000" w:rsidDel="00000000" w:rsidP="00000000" w:rsidRDefault="00000000" w:rsidRPr="00000000" w14:paraId="0000007D">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Lograr identificar el tiempo de posesión que la comuna, comunidad, pueblo o nacionalidad tiene sobre el territorio que ocupa tradicionalmente.</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Servir de apoyo para lograr la titulación del territorio que poseen tradicionalmente.</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Promover y mantener la cultura de los pueblos ancestrales,  como señala la Constitución vigente.</w:t>
            </w:r>
          </w:p>
        </w:tc>
      </w:tr>
      <w:tr>
        <w:trPr>
          <w:cantSplit w:val="0"/>
          <w:tblHeader w:val="0"/>
        </w:trPr>
        <w:tc>
          <w:tcPr/>
          <w:p w:rsidR="00000000" w:rsidDel="00000000" w:rsidP="00000000" w:rsidRDefault="00000000" w:rsidRPr="00000000" w14:paraId="00000081">
            <w:pPr>
              <w:tabs>
                <w:tab w:val="center" w:pos="4419"/>
                <w:tab w:val="right" w:pos="8838"/>
              </w:tabs>
              <w:spacing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Marco Jurídico Nacional e Internacional</w:t>
            </w:r>
          </w:p>
        </w:tc>
        <w:tc>
          <w:tcPr/>
          <w:p w:rsidR="00000000" w:rsidDel="00000000" w:rsidP="00000000" w:rsidRDefault="00000000" w:rsidRPr="00000000" w14:paraId="0000008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la normativa institucional, nacional e internacional referida a la posesión ancestral y derechos colectivos de las comunas, comunidades, pueblos y nacionalidades de nuestro país.</w:t>
            </w:r>
          </w:p>
        </w:tc>
      </w:tr>
      <w:tr>
        <w:trPr>
          <w:cantSplit w:val="0"/>
          <w:tblHeader w:val="0"/>
        </w:trPr>
        <w:tc>
          <w:tcPr/>
          <w:p w:rsidR="00000000" w:rsidDel="00000000" w:rsidP="00000000" w:rsidRDefault="00000000" w:rsidRPr="00000000" w14:paraId="00000083">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Metodología</w:t>
            </w:r>
            <w:r w:rsidDel="00000000" w:rsidR="00000000" w:rsidRPr="00000000">
              <w:rPr>
                <w:rtl w:val="0"/>
              </w:rPr>
            </w:r>
          </w:p>
        </w:tc>
        <w:tc>
          <w:tcPr/>
          <w:p w:rsidR="00000000" w:rsidDel="00000000" w:rsidP="00000000" w:rsidRDefault="00000000" w:rsidRPr="00000000" w14:paraId="0000008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Partirá de la recopilación de fuentes primarias y secundarias (bibliografías, documentos escritos y testimonios elaborados por la misma comunidad, comuna, pueblo o nacionalidad).</w:t>
            </w:r>
          </w:p>
          <w:p w:rsidR="00000000" w:rsidDel="00000000" w:rsidP="00000000" w:rsidRDefault="00000000" w:rsidRPr="00000000" w14:paraId="0000008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Realizará entrevistas, talleres participativos donde comenten la historia, tradiciones, saberes ancestrales y costumbres de la comuna, comunidad, pueblo o nacionalidad. Es necesario considerar varios principios en el proceso de recopilación de los datos que fortalecen la validez de constructo de la investigación (Yin 2003, 97). Se debe utilizar múltiples fuentes de evidencia a través del concepto de triangulación de información, apuntando siempre a corroborar la misma proposición teórica (Yin 2003, 99) y en consecuencia, desarrollar conclusiones mucho más exactas. Se entiende la triangulación por fuentes de datos como el proceso de “recopilar información de múltiples fuentes pero apuntando a corroborar el mismo hecho o fenómeno” (Yin 2003, 99). Por tanto, se debería cruzar al menos </w:t>
            </w:r>
            <w:r w:rsidDel="00000000" w:rsidR="00000000" w:rsidRPr="00000000">
              <w:rPr>
                <w:rFonts w:ascii="Times New Roman" w:cs="Times New Roman" w:eastAsia="Times New Roman" w:hAnsi="Times New Roman"/>
                <w:b w:val="1"/>
                <w:rtl w:val="0"/>
              </w:rPr>
              <w:t xml:space="preserve">tres</w:t>
            </w:r>
            <w:r w:rsidDel="00000000" w:rsidR="00000000" w:rsidRPr="00000000">
              <w:rPr>
                <w:rFonts w:ascii="Times New Roman" w:cs="Times New Roman" w:eastAsia="Times New Roman" w:hAnsi="Times New Roman"/>
                <w:rtl w:val="0"/>
              </w:rPr>
              <w:t xml:space="preserve"> fuentes de información (entrevistas, bibliografía, testimonios, etc.) que validen los datos encontrados en la investigación.</w:t>
            </w:r>
          </w:p>
        </w:tc>
      </w:tr>
      <w:tr>
        <w:trPr>
          <w:cantSplit w:val="0"/>
          <w:tblHeader w:val="0"/>
        </w:trPr>
        <w:tc>
          <w:tcPr/>
          <w:p w:rsidR="00000000" w:rsidDel="00000000" w:rsidP="00000000" w:rsidRDefault="00000000" w:rsidRPr="00000000" w14:paraId="00000086">
            <w:pPr>
              <w:spacing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 Antecedentes Históricos</w:t>
            </w:r>
          </w:p>
        </w:tc>
        <w:tc>
          <w:tcPr/>
          <w:p w:rsidR="00000000" w:rsidDel="00000000" w:rsidP="00000000" w:rsidRDefault="00000000" w:rsidRPr="00000000" w14:paraId="0000008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Señalará, con respecto a la comuna, comunidad, pueblo  o nacionalidad, el origen del asentamiento ancestral, familias fundadoras, años de posesión, aspectos de vida consuetudinaria y los lugares de su recorrido histórico y geográfico.</w:t>
            </w:r>
          </w:p>
        </w:tc>
      </w:tr>
      <w:tr>
        <w:trPr>
          <w:cantSplit w:val="0"/>
          <w:tblHeader w:val="0"/>
        </w:trPr>
        <w:tc>
          <w:tcPr/>
          <w:p w:rsidR="00000000" w:rsidDel="00000000" w:rsidP="00000000" w:rsidRDefault="00000000" w:rsidRPr="00000000" w14:paraId="00000088">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 Ubicación Política y Geográfica</w:t>
            </w:r>
          </w:p>
        </w:tc>
        <w:tc>
          <w:tcPr/>
          <w:p w:rsidR="00000000" w:rsidDel="00000000" w:rsidP="00000000" w:rsidRDefault="00000000" w:rsidRPr="00000000" w14:paraId="00000089">
            <w:pPr>
              <w:spacing w:after="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 Contexto General Político y Geográfico</w:t>
            </w:r>
          </w:p>
        </w:tc>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Detallará el contexto general geográfico al que pertenece el territorio de la comuna, comunidad, pueblo o nacionalidad, es decir la provincia, cantón, parroquia y sector.</w:t>
            </w:r>
          </w:p>
          <w:p w:rsidR="00000000" w:rsidDel="00000000" w:rsidP="00000000" w:rsidRDefault="00000000" w:rsidRPr="00000000" w14:paraId="0000008C">
            <w:pPr>
              <w:spacing w:after="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8D">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Mapa de ubicación y linderos</w:t>
            </w:r>
          </w:p>
        </w:tc>
        <w:tc>
          <w:tcPr/>
          <w:p w:rsidR="00000000" w:rsidDel="00000000" w:rsidP="00000000" w:rsidRDefault="00000000" w:rsidRPr="00000000" w14:paraId="0000008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Incluirá el mapa base del territorio de la comuna, comunidad, pueblo o nacionalidad revisado y aprobado por los técnicos de la institución, donde se detalle sus linderos.</w:t>
            </w:r>
          </w:p>
        </w:tc>
      </w:tr>
      <w:tr>
        <w:trPr>
          <w:cantSplit w:val="0"/>
          <w:tblHeader w:val="0"/>
        </w:trPr>
        <w:tc>
          <w:tcPr/>
          <w:p w:rsidR="00000000" w:rsidDel="00000000" w:rsidP="00000000" w:rsidRDefault="00000000" w:rsidRPr="00000000" w14:paraId="0000008F">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 Análisis de la Comuna, Comunidad, Pueblo o Nacionalidad Beneficiaria</w:t>
            </w:r>
          </w:p>
        </w:tc>
        <w:tc>
          <w:tcPr/>
          <w:p w:rsidR="00000000" w:rsidDel="00000000" w:rsidP="00000000" w:rsidRDefault="00000000" w:rsidRPr="00000000" w14:paraId="0000009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Estará basado en los resultados del censo poblacional aplicado en territorio, por los Técnicos/as Sociales del Ministerio del Ambiente y Agua o profesionales generadoras de esta información.</w:t>
            </w:r>
          </w:p>
        </w:tc>
      </w:tr>
      <w:tr>
        <w:trPr>
          <w:cantSplit w:val="0"/>
          <w:tblHeader w:val="0"/>
        </w:trPr>
        <w:tc>
          <w:tcPr/>
          <w:p w:rsidR="00000000" w:rsidDel="00000000" w:rsidP="00000000" w:rsidRDefault="00000000" w:rsidRPr="00000000" w14:paraId="00000091">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9.1 Componente Socio Cultural</w:t>
            </w:r>
          </w:p>
        </w:tc>
        <w:tc>
          <w:tcPr/>
          <w:p w:rsidR="00000000" w:rsidDel="00000000" w:rsidP="00000000" w:rsidRDefault="00000000" w:rsidRPr="00000000" w14:paraId="0000009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referirá a las expresiones culturales, saberes ancestrales, tradiciones, costumbres, valores, música, baile, vestimenta, prácticas culinarias, artesanales y organizacionales.</w:t>
            </w:r>
          </w:p>
        </w:tc>
      </w:tr>
      <w:tr>
        <w:trPr>
          <w:cantSplit w:val="0"/>
          <w:tblHeader w:val="0"/>
        </w:trPr>
        <w:tc>
          <w:tcPr/>
          <w:p w:rsidR="00000000" w:rsidDel="00000000" w:rsidP="00000000" w:rsidRDefault="00000000" w:rsidRPr="00000000" w14:paraId="00000093">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9.1.1 Población</w:t>
            </w:r>
          </w:p>
        </w:tc>
        <w:tc>
          <w:tcPr/>
          <w:p w:rsidR="00000000" w:rsidDel="00000000" w:rsidP="00000000" w:rsidRDefault="00000000" w:rsidRPr="00000000" w14:paraId="0000009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la población de la Comuna, Comunidad, Pueblo o Nacionalidad investigada por los Técnicos/as Sociales del Ministerio del Ambiente y Agua o profesionales generadoras de esta información.</w:t>
            </w:r>
          </w:p>
        </w:tc>
      </w:tr>
      <w:tr>
        <w:trPr>
          <w:cantSplit w:val="0"/>
          <w:tblHeader w:val="0"/>
        </w:trPr>
        <w:tc>
          <w:tcPr/>
          <w:p w:rsidR="00000000" w:rsidDel="00000000" w:rsidP="00000000" w:rsidRDefault="00000000" w:rsidRPr="00000000" w14:paraId="00000095">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Número de Familias</w:t>
            </w:r>
          </w:p>
        </w:tc>
        <w:tc>
          <w:tcPr/>
          <w:p w:rsidR="00000000" w:rsidDel="00000000" w:rsidP="00000000" w:rsidRDefault="00000000" w:rsidRPr="00000000" w14:paraId="0000009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la totalidad de la población: número de jefes de familia, niños, niñas, jóvenes, adultos y  adultos mayores</w:t>
            </w:r>
          </w:p>
        </w:tc>
      </w:tr>
      <w:tr>
        <w:trPr>
          <w:cantSplit w:val="0"/>
          <w:tblHeader w:val="0"/>
        </w:trPr>
        <w:tc>
          <w:tcPr/>
          <w:p w:rsidR="00000000" w:rsidDel="00000000" w:rsidP="00000000" w:rsidRDefault="00000000" w:rsidRPr="00000000" w14:paraId="00000097">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Rango de edad de la población</w:t>
            </w:r>
          </w:p>
        </w:tc>
        <w:tc>
          <w:tcPr/>
          <w:p w:rsidR="00000000" w:rsidDel="00000000" w:rsidP="00000000" w:rsidRDefault="00000000" w:rsidRPr="00000000" w14:paraId="0000009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Identificará las edades relacionadas a niños/as, jóvenes, adultos y adultos mayores, encabezados por el jefe/a de familia, considerando el género en cada rango.</w:t>
            </w:r>
          </w:p>
        </w:tc>
      </w:tr>
      <w:tr>
        <w:trPr>
          <w:cantSplit w:val="0"/>
          <w:tblHeader w:val="0"/>
        </w:trPr>
        <w:tc>
          <w:tcPr/>
          <w:p w:rsidR="00000000" w:rsidDel="00000000" w:rsidP="00000000" w:rsidRDefault="00000000" w:rsidRPr="00000000" w14:paraId="00000099">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Número de hijos/as por familia</w:t>
            </w:r>
          </w:p>
        </w:tc>
        <w:tc>
          <w:tcPr/>
          <w:p w:rsidR="00000000" w:rsidDel="00000000" w:rsidP="00000000" w:rsidRDefault="00000000" w:rsidRPr="00000000" w14:paraId="0000009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el número de hijos e hijas por cada jefe/a  de familia.</w:t>
            </w:r>
          </w:p>
        </w:tc>
      </w:tr>
      <w:tr>
        <w:trPr>
          <w:cantSplit w:val="0"/>
          <w:tblHeader w:val="0"/>
        </w:trPr>
        <w:tc>
          <w:tcPr/>
          <w:p w:rsidR="00000000" w:rsidDel="00000000" w:rsidP="00000000" w:rsidRDefault="00000000" w:rsidRPr="00000000" w14:paraId="0000009B">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Población diferenciada por género</w:t>
            </w:r>
          </w:p>
        </w:tc>
        <w:tc>
          <w:tcPr/>
          <w:p w:rsidR="00000000" w:rsidDel="00000000" w:rsidP="00000000" w:rsidRDefault="00000000" w:rsidRPr="00000000" w14:paraId="0000009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el número de hombres y mujeres de la comunidad, comuna, pueblo o nacionalidad.</w:t>
            </w:r>
          </w:p>
        </w:tc>
      </w:tr>
      <w:tr>
        <w:trPr>
          <w:cantSplit w:val="0"/>
          <w:tblHeader w:val="0"/>
        </w:trPr>
        <w:tc>
          <w:tcPr/>
          <w:p w:rsidR="00000000" w:rsidDel="00000000" w:rsidP="00000000" w:rsidRDefault="00000000" w:rsidRPr="00000000" w14:paraId="0000009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Matriz de Estado Civil, Ocupación, Instrucción Escolar, Lugar de Nacimiento, Domicilio y Personas con Discapacidad</w:t>
            </w:r>
          </w:p>
        </w:tc>
        <w:tc>
          <w:tcPr/>
          <w:p w:rsidR="00000000" w:rsidDel="00000000" w:rsidP="00000000" w:rsidRDefault="00000000" w:rsidRPr="00000000" w14:paraId="0000009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cada una de las variables señaladas indicando el número y porcentaje en relación al  total poblacional de la comuna, comunidad, pueblo o nacionalidad.</w:t>
            </w:r>
          </w:p>
        </w:tc>
      </w:tr>
      <w:tr>
        <w:trPr>
          <w:cantSplit w:val="0"/>
          <w:tblHeader w:val="0"/>
        </w:trPr>
        <w:tc>
          <w:tcPr/>
          <w:p w:rsidR="00000000" w:rsidDel="00000000" w:rsidP="00000000" w:rsidRDefault="00000000" w:rsidRPr="00000000" w14:paraId="0000009F">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9.1.2 Idioma (s)</w:t>
            </w:r>
          </w:p>
        </w:tc>
        <w:tc>
          <w:tcPr/>
          <w:p w:rsidR="00000000" w:rsidDel="00000000" w:rsidP="00000000" w:rsidRDefault="00000000" w:rsidRPr="00000000" w14:paraId="000000A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Registrará el idioma propio y otros idiomas que hable la población.</w:t>
            </w:r>
          </w:p>
        </w:tc>
      </w:tr>
      <w:tr>
        <w:trPr>
          <w:cantSplit w:val="0"/>
          <w:tblHeader w:val="0"/>
        </w:trPr>
        <w:tc>
          <w:tcPr/>
          <w:p w:rsidR="00000000" w:rsidDel="00000000" w:rsidP="00000000" w:rsidRDefault="00000000" w:rsidRPr="00000000" w14:paraId="000000A1">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9.1.3 Género</w:t>
            </w:r>
          </w:p>
        </w:tc>
        <w:tc>
          <w:tcPr/>
          <w:p w:rsidR="00000000" w:rsidDel="00000000" w:rsidP="00000000" w:rsidRDefault="00000000" w:rsidRPr="00000000" w14:paraId="000000A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Analizará la relación entre las mujeres y los hombres que constituyen la comunidad, comuna, pueblo o nacionalidad respecto a las diversas prácticas que desarrollan.</w:t>
            </w:r>
          </w:p>
        </w:tc>
      </w:tr>
      <w:tr>
        <w:trPr>
          <w:cantSplit w:val="0"/>
          <w:tblHeader w:val="0"/>
        </w:trPr>
        <w:tc>
          <w:tcPr/>
          <w:p w:rsidR="00000000" w:rsidDel="00000000" w:rsidP="00000000" w:rsidRDefault="00000000" w:rsidRPr="00000000" w14:paraId="000000A3">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9.1.4 Movilidad Humana</w:t>
            </w:r>
          </w:p>
        </w:tc>
        <w:tc>
          <w:tcPr/>
          <w:p w:rsidR="00000000" w:rsidDel="00000000" w:rsidP="00000000" w:rsidRDefault="00000000" w:rsidRPr="00000000" w14:paraId="000000A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Identificará el nivel de movilidad humana que existe. Aquellos que se desplazan, las razones por las que deciden hacerlo y si es temporal o definitiva.</w:t>
            </w:r>
          </w:p>
        </w:tc>
      </w:tr>
      <w:tr>
        <w:trPr>
          <w:cantSplit w:val="0"/>
          <w:tblHeader w:val="0"/>
        </w:trPr>
        <w:tc>
          <w:tcPr/>
          <w:p w:rsidR="00000000" w:rsidDel="00000000" w:rsidP="00000000" w:rsidRDefault="00000000" w:rsidRPr="00000000" w14:paraId="000000A5">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9.1.5 Vinculación a proyecto sociales estatales y otros</w:t>
            </w:r>
            <w:r w:rsidDel="00000000" w:rsidR="00000000" w:rsidRPr="00000000">
              <w:rPr>
                <w:rtl w:val="0"/>
              </w:rPr>
            </w:r>
          </w:p>
          <w:p w:rsidR="00000000" w:rsidDel="00000000" w:rsidP="00000000" w:rsidRDefault="00000000" w:rsidRPr="00000000" w14:paraId="000000A6">
            <w:pPr>
              <w:spacing w:after="0" w:line="360" w:lineRule="auto"/>
              <w:jc w:val="both"/>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A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los proyectos vinculados a la comunidad, comuna, pueblo o nacionalidad, como Bono de Desarrollo Humano, Bono de Vivienda, Brigada Manuela Espejo,  Proyectos  de Política Pública, Socio Bosque, ONG´s, etc.</w:t>
            </w:r>
          </w:p>
        </w:tc>
      </w:tr>
      <w:tr>
        <w:trPr>
          <w:cantSplit w:val="0"/>
          <w:tblHeader w:val="0"/>
        </w:trPr>
        <w:tc>
          <w:tcPr/>
          <w:p w:rsidR="00000000" w:rsidDel="00000000" w:rsidP="00000000" w:rsidRDefault="00000000" w:rsidRPr="00000000" w14:paraId="000000A8">
            <w:pPr>
              <w:spacing w:after="0" w:line="36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9.2 Servicios Básicos e Infraestructura</w:t>
            </w:r>
          </w:p>
        </w:tc>
        <w:tc>
          <w:tcPr/>
          <w:p w:rsidR="00000000" w:rsidDel="00000000" w:rsidP="00000000" w:rsidRDefault="00000000" w:rsidRPr="00000000" w14:paraId="000000A9">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Señalará los servicios básicos con los que cuentan en la comuna, comunidad, pueblo o nacionalidad: energía eléctrica, agua, alcantarillado, telecomunicaciones, vías de acceso, transporte, manejo de desechos, vivienda, establecimientos de salud y de educación, áreas recreacionales; así como la infraestructura comunal e infraestructura pública que tienen.</w:t>
            </w:r>
          </w:p>
        </w:tc>
      </w:tr>
      <w:tr>
        <w:trPr>
          <w:cantSplit w:val="0"/>
          <w:tblHeader w:val="0"/>
        </w:trPr>
        <w:tc>
          <w:tcPr/>
          <w:p w:rsidR="00000000" w:rsidDel="00000000" w:rsidP="00000000" w:rsidRDefault="00000000" w:rsidRPr="00000000" w14:paraId="000000AA">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9.3 Componente Etnológico</w:t>
            </w:r>
          </w:p>
        </w:tc>
        <w:tc>
          <w:tcPr/>
          <w:p w:rsidR="00000000" w:rsidDel="00000000" w:rsidP="00000000" w:rsidRDefault="00000000" w:rsidRPr="00000000" w14:paraId="000000A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Recogerá la información con respecto a la cosmovisión,  es decir sus formas de entender el mundo que le rodea, sus prácticas consuetudinarias, celebraciones culturales y leyendas que conservan;  religiones y  vestimenta que fueron  incorporadas.</w:t>
            </w:r>
          </w:p>
        </w:tc>
      </w:tr>
      <w:tr>
        <w:trPr>
          <w:cantSplit w:val="0"/>
          <w:tblHeader w:val="0"/>
        </w:trPr>
        <w:tc>
          <w:tcPr/>
          <w:p w:rsidR="00000000" w:rsidDel="00000000" w:rsidP="00000000" w:rsidRDefault="00000000" w:rsidRPr="00000000" w14:paraId="000000AC">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 Componente Organizacional </w:t>
            </w:r>
          </w:p>
        </w:tc>
        <w:tc>
          <w:tcPr/>
          <w:p w:rsidR="00000000" w:rsidDel="00000000" w:rsidP="00000000" w:rsidRDefault="00000000" w:rsidRPr="00000000" w14:paraId="000000A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Identificará sobre la estructura tradicional, antecedentes de la organización; estructura orgánica y representación legal actual; y el rol de la mujer en la organización.</w:t>
            </w:r>
          </w:p>
        </w:tc>
      </w:tr>
      <w:tr>
        <w:trPr>
          <w:cantSplit w:val="0"/>
          <w:tblHeader w:val="0"/>
        </w:trPr>
        <w:tc>
          <w:tcPr/>
          <w:p w:rsidR="00000000" w:rsidDel="00000000" w:rsidP="00000000" w:rsidRDefault="00000000" w:rsidRPr="00000000" w14:paraId="000000AE">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9.5 Componente Económico</w:t>
            </w:r>
          </w:p>
        </w:tc>
        <w:tc>
          <w:tcPr/>
          <w:p w:rsidR="00000000" w:rsidDel="00000000" w:rsidP="00000000" w:rsidRDefault="00000000" w:rsidRPr="00000000" w14:paraId="000000A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Identificará si existe comercialización, producción agrícola,  elaboración de artesanías, caza, pesca,  prácticas mineras a escala menor u otras.</w:t>
            </w:r>
          </w:p>
        </w:tc>
      </w:tr>
      <w:tr>
        <w:trPr>
          <w:cantSplit w:val="0"/>
          <w:tblHeader w:val="0"/>
        </w:trPr>
        <w:tc>
          <w:tcPr/>
          <w:p w:rsidR="00000000" w:rsidDel="00000000" w:rsidP="00000000" w:rsidRDefault="00000000" w:rsidRPr="00000000" w14:paraId="000000B0">
            <w:pPr>
              <w:spacing w:after="0"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9.5.1 Actividades Productivas </w:t>
            </w:r>
          </w:p>
        </w:tc>
        <w:tc>
          <w:tcPr/>
          <w:p w:rsidR="00000000" w:rsidDel="00000000" w:rsidP="00000000" w:rsidRDefault="00000000" w:rsidRPr="00000000" w14:paraId="000000B1">
            <w:pPr>
              <w:widowControl w:val="0"/>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Recogerá las formas de producción agrícola, pecuaria, forestal, caza, pesca y recolección de productos silvestres.</w:t>
            </w:r>
          </w:p>
        </w:tc>
      </w:tr>
      <w:tr>
        <w:trPr>
          <w:cantSplit w:val="0"/>
          <w:tblHeader w:val="0"/>
        </w:trPr>
        <w:tc>
          <w:tcPr/>
          <w:p w:rsidR="00000000" w:rsidDel="00000000" w:rsidP="00000000" w:rsidRDefault="00000000" w:rsidRPr="00000000" w14:paraId="000000B2">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9.5.2 Otras actividades económicas</w:t>
            </w:r>
          </w:p>
        </w:tc>
        <w:tc>
          <w:tcPr/>
          <w:p w:rsidR="00000000" w:rsidDel="00000000" w:rsidP="00000000" w:rsidRDefault="00000000" w:rsidRPr="00000000" w14:paraId="000000B3">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Detallará otras actividades económicas como turismo, artesanías, microempresa (tiendas comunitarias), minera,  etc.</w:t>
            </w:r>
          </w:p>
        </w:tc>
      </w:tr>
      <w:tr>
        <w:trPr>
          <w:cantSplit w:val="0"/>
          <w:tblHeader w:val="0"/>
        </w:trPr>
        <w:tc>
          <w:tcPr/>
          <w:p w:rsidR="00000000" w:rsidDel="00000000" w:rsidP="00000000" w:rsidRDefault="00000000" w:rsidRPr="00000000" w14:paraId="000000B4">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9.5.3 Formas y relaciones de trabajo</w:t>
            </w:r>
          </w:p>
        </w:tc>
        <w:tc>
          <w:tcPr/>
          <w:p w:rsidR="00000000" w:rsidDel="00000000" w:rsidP="00000000" w:rsidRDefault="00000000" w:rsidRPr="00000000" w14:paraId="000000B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Deberá describir las formas tradicionales de relaciones comunitarias relacionadas al trabajo.</w:t>
            </w:r>
          </w:p>
        </w:tc>
      </w:tr>
      <w:tr>
        <w:trPr>
          <w:cantSplit w:val="0"/>
          <w:tblHeader w:val="0"/>
        </w:trPr>
        <w:tc>
          <w:tcPr/>
          <w:p w:rsidR="00000000" w:rsidDel="00000000" w:rsidP="00000000" w:rsidRDefault="00000000" w:rsidRPr="00000000" w14:paraId="000000B6">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9.5.4 Proyectos productivos en proceso</w:t>
            </w:r>
          </w:p>
        </w:tc>
        <w:tc>
          <w:tcPr/>
          <w:p w:rsidR="00000000" w:rsidDel="00000000" w:rsidP="00000000" w:rsidRDefault="00000000" w:rsidRPr="00000000" w14:paraId="000000B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Identificará los proyectos productivos que se encuentra desarrollando o por desarrollarse en la comunidad, comuna, pueblo o nacionalidad</w:t>
            </w:r>
          </w:p>
        </w:tc>
      </w:tr>
      <w:tr>
        <w:trPr>
          <w:cantSplit w:val="0"/>
          <w:tblHeader w:val="0"/>
        </w:trPr>
        <w:tc>
          <w:tcPr/>
          <w:p w:rsidR="00000000" w:rsidDel="00000000" w:rsidP="00000000" w:rsidRDefault="00000000" w:rsidRPr="00000000" w14:paraId="000000B8">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9.6 Componente Territorial</w:t>
            </w:r>
          </w:p>
        </w:tc>
        <w:tc>
          <w:tcPr/>
          <w:p w:rsidR="00000000" w:rsidDel="00000000" w:rsidP="00000000" w:rsidRDefault="00000000" w:rsidRPr="00000000" w14:paraId="000000B9">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Desarrollará en función de la cosmovisión de la comunidad.</w:t>
            </w:r>
          </w:p>
        </w:tc>
      </w:tr>
      <w:tr>
        <w:trPr>
          <w:cantSplit w:val="0"/>
          <w:tblHeader w:val="0"/>
        </w:trPr>
        <w:tc>
          <w:tcPr/>
          <w:p w:rsidR="00000000" w:rsidDel="00000000" w:rsidP="00000000" w:rsidRDefault="00000000" w:rsidRPr="00000000" w14:paraId="000000BA">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9.6.1 Modalidades de tenencia y estado actual de la tierra</w:t>
            </w:r>
            <w:r w:rsidDel="00000000" w:rsidR="00000000" w:rsidRPr="00000000">
              <w:rPr>
                <w:rtl w:val="0"/>
              </w:rPr>
            </w:r>
          </w:p>
        </w:tc>
        <w:tc>
          <w:tcPr/>
          <w:p w:rsidR="00000000" w:rsidDel="00000000" w:rsidP="00000000" w:rsidRDefault="00000000" w:rsidRPr="00000000" w14:paraId="000000B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Recogerá lo más elemental de la zonificación que realizará el/la técnico/a ambiental en el plan de manejo, para conocer la modalidad de tenencia de la tierra actual.</w:t>
            </w:r>
          </w:p>
        </w:tc>
      </w:tr>
      <w:tr>
        <w:trPr>
          <w:cantSplit w:val="0"/>
          <w:tblHeader w:val="0"/>
        </w:trPr>
        <w:tc>
          <w:tcPr/>
          <w:p w:rsidR="00000000" w:rsidDel="00000000" w:rsidP="00000000" w:rsidRDefault="00000000" w:rsidRPr="00000000" w14:paraId="000000BC">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9.6.2 Uso tradicional del territorio</w:t>
            </w:r>
            <w:r w:rsidDel="00000000" w:rsidR="00000000" w:rsidRPr="00000000">
              <w:rPr>
                <w:rtl w:val="0"/>
              </w:rPr>
            </w:r>
          </w:p>
        </w:tc>
        <w:tc>
          <w:tcPr/>
          <w:p w:rsidR="00000000" w:rsidDel="00000000" w:rsidP="00000000" w:rsidRDefault="00000000" w:rsidRPr="00000000" w14:paraId="000000B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Recogerá la información de la comunidad, comuna, pueblo o nacionalidad acerca del uso tradicional del territorio.</w:t>
            </w:r>
          </w:p>
        </w:tc>
      </w:tr>
      <w:tr>
        <w:trPr>
          <w:cantSplit w:val="0"/>
          <w:tblHeader w:val="0"/>
        </w:trPr>
        <w:tc>
          <w:tcPr/>
          <w:p w:rsidR="00000000" w:rsidDel="00000000" w:rsidP="00000000" w:rsidRDefault="00000000" w:rsidRPr="00000000" w14:paraId="000000BE">
            <w:pPr>
              <w:spacing w:after="0" w:line="360" w:lineRule="auto"/>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highlight w:val="yellow"/>
                <w:rtl w:val="0"/>
              </w:rPr>
              <w:t xml:space="preserve">10. Perfil de Proyecto de Fortalecimiento Cultural Comunitario</w:t>
            </w:r>
          </w:p>
        </w:tc>
        <w:tc>
          <w:tcPr/>
          <w:p w:rsidR="00000000" w:rsidDel="00000000" w:rsidP="00000000" w:rsidRDefault="00000000" w:rsidRPr="00000000" w14:paraId="000000BF">
            <w:pPr>
              <w:spacing w:after="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Desarrollará una propuesta de rescate identitario relacionado a la recuperación de las tradiciones, costumbres, idioma, artesanías, etc., y/o proyectos de desarrollo con inclusión y participación de la mujer y grupos vulnerables.</w:t>
            </w:r>
          </w:p>
        </w:tc>
      </w:tr>
      <w:tr>
        <w:trPr>
          <w:cantSplit w:val="0"/>
          <w:tblHeader w:val="0"/>
        </w:trPr>
        <w:tc>
          <w:tcPr/>
          <w:p w:rsidR="00000000" w:rsidDel="00000000" w:rsidP="00000000" w:rsidRDefault="00000000" w:rsidRPr="00000000" w14:paraId="000000C0">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 Conclusiones</w:t>
            </w:r>
          </w:p>
        </w:tc>
        <w:tc>
          <w:tcPr/>
          <w:p w:rsidR="00000000" w:rsidDel="00000000" w:rsidP="00000000" w:rsidRDefault="00000000" w:rsidRPr="00000000" w14:paraId="000000C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Serán las relativas a todo el Estudio Socio Histórico, en torno al tiempo y forma de posesión u ocupación tradicional que mantienen en el territorio.</w:t>
            </w:r>
          </w:p>
          <w:p w:rsidR="00000000" w:rsidDel="00000000" w:rsidP="00000000" w:rsidRDefault="00000000" w:rsidRPr="00000000" w14:paraId="000000C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conclusiones deben tener una visión integral.</w:t>
            </w:r>
          </w:p>
        </w:tc>
      </w:tr>
      <w:tr>
        <w:trPr>
          <w:cantSplit w:val="0"/>
          <w:tblHeader w:val="0"/>
        </w:trPr>
        <w:tc>
          <w:tcPr/>
          <w:p w:rsidR="00000000" w:rsidDel="00000000" w:rsidP="00000000" w:rsidRDefault="00000000" w:rsidRPr="00000000" w14:paraId="000000C3">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 Recomendaciones</w:t>
            </w:r>
          </w:p>
        </w:tc>
        <w:tc>
          <w:tcPr/>
          <w:p w:rsidR="00000000" w:rsidDel="00000000" w:rsidP="00000000" w:rsidRDefault="00000000" w:rsidRPr="00000000" w14:paraId="000000C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Serán las relativas a la posibilidad de participación de otras instituciones o instancias gubernamentales en torno a la viabilidad del (os) proyecto (s) económico, ambiental y social identitario.</w:t>
            </w:r>
          </w:p>
        </w:tc>
      </w:tr>
      <w:tr>
        <w:trPr>
          <w:cantSplit w:val="0"/>
          <w:tblHeader w:val="0"/>
        </w:trPr>
        <w:tc>
          <w:tcPr/>
          <w:p w:rsidR="00000000" w:rsidDel="00000000" w:rsidP="00000000" w:rsidRDefault="00000000" w:rsidRPr="00000000" w14:paraId="000000C5">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 Anexos</w:t>
            </w:r>
          </w:p>
        </w:tc>
        <w:tc>
          <w:tcPr/>
          <w:p w:rsidR="00000000" w:rsidDel="00000000" w:rsidP="00000000" w:rsidRDefault="00000000" w:rsidRPr="00000000" w14:paraId="000000C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Incluirá mapas, fotografías, documentos bibliográficos, fichas de levantamiento de información poblacional, estudios, listados de participantes y otros.</w:t>
            </w:r>
          </w:p>
        </w:tc>
      </w:tr>
      <w:tr>
        <w:trPr>
          <w:cantSplit w:val="0"/>
          <w:tblHeader w:val="0"/>
        </w:trPr>
        <w:tc>
          <w:tcPr/>
          <w:p w:rsidR="00000000" w:rsidDel="00000000" w:rsidP="00000000" w:rsidRDefault="00000000" w:rsidRPr="00000000" w14:paraId="000000C7">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 Bibliografía</w:t>
            </w:r>
          </w:p>
        </w:tc>
        <w:tc>
          <w:tcPr/>
          <w:p w:rsidR="00000000" w:rsidDel="00000000" w:rsidP="00000000" w:rsidRDefault="00000000" w:rsidRPr="00000000" w14:paraId="000000C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Describirá las fuentes de consulta que sirvieron de base para el estudio</w:t>
            </w:r>
          </w:p>
        </w:tc>
      </w:tr>
      <w:tr>
        <w:trPr>
          <w:cantSplit w:val="0"/>
          <w:tblHeader w:val="0"/>
        </w:trPr>
        <w:tc>
          <w:tcPr/>
          <w:p w:rsidR="00000000" w:rsidDel="00000000" w:rsidP="00000000" w:rsidRDefault="00000000" w:rsidRPr="00000000" w14:paraId="000000C9">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 Glosario</w:t>
            </w:r>
          </w:p>
        </w:tc>
        <w:tc>
          <w:tcPr/>
          <w:p w:rsidR="00000000" w:rsidDel="00000000" w:rsidP="00000000" w:rsidRDefault="00000000" w:rsidRPr="00000000" w14:paraId="000000C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Conceptualizará las palabras utilizadas en el estudio.</w:t>
            </w:r>
          </w:p>
        </w:tc>
      </w:tr>
    </w:tbl>
    <w:p w:rsidR="00000000" w:rsidDel="00000000" w:rsidP="00000000" w:rsidRDefault="00000000" w:rsidRPr="00000000" w14:paraId="000000CB">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 w:name="Arial"/>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bl>
    <w:tblPr>
      <w:tblStyle w:val="Table3"/>
      <w:tblW w:w="9341.0" w:type="dxa"/>
      <w:jc w:val="left"/>
      <w:tblInd w:w="10.0" w:type="pct"/>
      <w:tblLayout w:type="fixed"/>
      <w:tblLook w:val="0000"/>
    </w:tblPr>
    <w:tblGrid>
      <w:gridCol w:w="2715"/>
      <w:gridCol w:w="3930"/>
      <w:gridCol w:w="2696"/>
      <w:tblGridChange w:id="0">
        <w:tblGrid>
          <w:gridCol w:w="2715"/>
          <w:gridCol w:w="3930"/>
          <w:gridCol w:w="2696"/>
        </w:tblGrid>
      </w:tblGridChange>
    </w:tblGrid>
    <w:tr>
      <w:trPr>
        <w:cantSplit w:val="0"/>
        <w:trHeight w:val="75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18"/>
              <w:szCs w:val="18"/>
            </w:rPr>
            <w:drawing>
              <wp:inline distB="114300" distT="114300" distL="114300" distR="114300">
                <wp:extent cx="1704975" cy="6223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04975" cy="622300"/>
                        </a:xfrm>
                        <a:prstGeom prst="rect"/>
                        <a:ln/>
                      </pic:spPr>
                    </pic:pic>
                  </a:graphicData>
                </a:graphic>
              </wp:inline>
            </w:drawing>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tl w:val="0"/>
            </w:rPr>
            <w:t xml:space="preserve">MINISTERIO DEL AMBIENTE</w:t>
          </w:r>
          <w:r w:rsidDel="00000000" w:rsidR="00000000" w:rsidRPr="00000000">
            <w:rPr>
              <w:rFonts w:ascii="Arial Black" w:cs="Arial Black" w:eastAsia="Arial Black" w:hAnsi="Arial Black"/>
              <w:sz w:val="20"/>
              <w:szCs w:val="20"/>
              <w:rtl w:val="0"/>
            </w:rPr>
            <w:t xml:space="preserve">, </w:t>
          </w: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tl w:val="0"/>
            </w:rPr>
            <w:t xml:space="preserve">AGUA </w:t>
          </w:r>
          <w:r w:rsidDel="00000000" w:rsidR="00000000" w:rsidRPr="00000000">
            <w:rPr>
              <w:rFonts w:ascii="Arial Black" w:cs="Arial Black" w:eastAsia="Arial Black" w:hAnsi="Arial Black"/>
              <w:sz w:val="20"/>
              <w:szCs w:val="20"/>
              <w:rtl w:val="0"/>
            </w:rPr>
            <w:t xml:space="preserve">Y TRANSICIÓN ECOLÓGICA</w:t>
          </w: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cantSplit w:val="0"/>
        <w:trHeight w:val="417"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Fecha de revisión: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Mayo 202</w:t>
          </w:r>
          <w:r w:rsidDel="00000000" w:rsidR="00000000" w:rsidRPr="00000000">
            <w:rPr>
              <w:rFonts w:ascii="Arial" w:cs="Arial" w:eastAsia="Arial" w:hAnsi="Arial"/>
              <w:sz w:val="18"/>
              <w:szCs w:val="18"/>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2"/>
              <w:szCs w:val="22"/>
              <w:u w:val="none"/>
              <w:shd w:fill="auto" w:val="clear"/>
              <w:vertAlign w:val="baseline"/>
              <w:rtl w:val="0"/>
            </w:rPr>
            <w:t xml:space="preserve">ANEXO VI</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24"/>
              <w:szCs w:val="24"/>
              <w:u w:val="none"/>
              <w:shd w:fill="auto" w:val="clear"/>
              <w:vertAlign w:val="baseline"/>
              <w:rtl w:val="0"/>
            </w:rPr>
            <w:t xml:space="preserve">ESTUDIO SOCIO HISTÓRICO DE TERRITORIOS DE POSESIÓN ANCESTRAL DE COMUNAS, COMUNIDADES, PUEBLOS Y NACIONALIDADES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smallCaps w:val="0"/>
              <w:strike w:val="0"/>
              <w:color w:val="00000a"/>
              <w:sz w:val="22"/>
              <w:szCs w:val="22"/>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Página: </w:t>
          </w:r>
          <w:r w:rsidDel="00000000" w:rsidR="00000000" w:rsidRPr="00000000">
            <w:rPr>
              <w:rFonts w:ascii="Calibri" w:cs="Calibri" w:eastAsia="Calibri" w:hAnsi="Calibri"/>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de 1</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Versión: 1.0</w:t>
          </w:r>
          <w:r w:rsidDel="00000000" w:rsidR="00000000" w:rsidRPr="00000000">
            <w:rPr>
              <w:rtl w:val="0"/>
            </w:rPr>
          </w:r>
        </w:p>
      </w:tc>
      <w:tc>
        <w:tcPr>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left" w:pos="7901"/>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2"/>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_tradn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5f9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7433A"/>
    <w:pPr>
      <w:spacing w:after="200" w:line="276" w:lineRule="auto"/>
    </w:pPr>
    <w:rPr>
      <w:sz w:val="22"/>
      <w:szCs w:val="22"/>
      <w:lang w:eastAsia="en-US" w:val="es-EC"/>
    </w:rPr>
  </w:style>
  <w:style w:type="paragraph" w:styleId="Ttulo1">
    <w:name w:val="heading 1"/>
    <w:basedOn w:val="Normal"/>
    <w:next w:val="Normal"/>
    <w:link w:val="Ttulo1Car"/>
    <w:uiPriority w:val="9"/>
    <w:qFormat w:val="1"/>
    <w:rsid w:val="00F85646"/>
    <w:pPr>
      <w:keepNext w:val="1"/>
      <w:keepLines w:val="1"/>
      <w:spacing w:after="0" w:before="480"/>
      <w:outlineLvl w:val="0"/>
    </w:pPr>
    <w:rPr>
      <w:rFonts w:ascii="Cambria" w:eastAsia="Times New Roman" w:hAnsi="Cambria"/>
      <w:b w:val="1"/>
      <w:bCs w:val="1"/>
      <w:color w:val="365f91"/>
      <w:sz w:val="28"/>
      <w:szCs w:val="28"/>
      <w:lang w:eastAsia="x-none" w:val="x-none"/>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Listavistosa-nfasis11" w:customStyle="1">
    <w:name w:val="Lista vistosa - Énfasis 11"/>
    <w:basedOn w:val="Normal"/>
    <w:uiPriority w:val="34"/>
    <w:qFormat w:val="1"/>
    <w:rsid w:val="0087433A"/>
    <w:pPr>
      <w:ind w:left="720"/>
      <w:contextualSpacing w:val="1"/>
    </w:pPr>
  </w:style>
  <w:style w:type="paragraph" w:styleId="Encabezado">
    <w:name w:val="header"/>
    <w:basedOn w:val="Normal"/>
    <w:link w:val="EncabezadoCar"/>
    <w:uiPriority w:val="99"/>
    <w:unhideWhenUsed w:val="1"/>
    <w:rsid w:val="0087433A"/>
    <w:pPr>
      <w:tabs>
        <w:tab w:val="center" w:pos="4419"/>
        <w:tab w:val="right" w:pos="8838"/>
      </w:tabs>
      <w:spacing w:after="0" w:line="240" w:lineRule="auto"/>
    </w:pPr>
    <w:rPr>
      <w:sz w:val="20"/>
      <w:szCs w:val="20"/>
      <w:lang w:eastAsia="x-none" w:val="x-none"/>
    </w:rPr>
  </w:style>
  <w:style w:type="character" w:styleId="EncabezadoCar" w:customStyle="1">
    <w:name w:val="Encabezado Car"/>
    <w:link w:val="Encabezado"/>
    <w:uiPriority w:val="99"/>
    <w:rsid w:val="0087433A"/>
    <w:rPr>
      <w:rFonts w:ascii="Calibri" w:cs="Times New Roman" w:eastAsia="Calibri" w:hAnsi="Calibri"/>
    </w:rPr>
  </w:style>
  <w:style w:type="paragraph" w:styleId="Piedepgina">
    <w:name w:val="footer"/>
    <w:basedOn w:val="Normal"/>
    <w:link w:val="PiedepginaCar"/>
    <w:uiPriority w:val="99"/>
    <w:unhideWhenUsed w:val="1"/>
    <w:rsid w:val="0087433A"/>
    <w:pPr>
      <w:tabs>
        <w:tab w:val="center" w:pos="4419"/>
        <w:tab w:val="right" w:pos="8838"/>
      </w:tabs>
      <w:spacing w:after="0" w:line="240" w:lineRule="auto"/>
    </w:pPr>
    <w:rPr>
      <w:sz w:val="20"/>
      <w:szCs w:val="20"/>
      <w:lang w:eastAsia="x-none" w:val="x-none"/>
    </w:rPr>
  </w:style>
  <w:style w:type="character" w:styleId="PiedepginaCar" w:customStyle="1">
    <w:name w:val="Pie de página Car"/>
    <w:link w:val="Piedepgina"/>
    <w:uiPriority w:val="99"/>
    <w:rsid w:val="0087433A"/>
    <w:rPr>
      <w:rFonts w:ascii="Calibri" w:cs="Times New Roman" w:eastAsia="Calibri" w:hAnsi="Calibri"/>
    </w:rPr>
  </w:style>
  <w:style w:type="paragraph" w:styleId="Textodeglobo">
    <w:name w:val="Balloon Text"/>
    <w:basedOn w:val="Normal"/>
    <w:link w:val="TextodegloboCar"/>
    <w:uiPriority w:val="99"/>
    <w:semiHidden w:val="1"/>
    <w:unhideWhenUsed w:val="1"/>
    <w:rsid w:val="0087433A"/>
    <w:pPr>
      <w:spacing w:after="0" w:line="240" w:lineRule="auto"/>
    </w:pPr>
    <w:rPr>
      <w:rFonts w:ascii="Tahoma" w:hAnsi="Tahoma"/>
      <w:sz w:val="16"/>
      <w:szCs w:val="16"/>
      <w:lang w:eastAsia="x-none" w:val="x-none"/>
    </w:rPr>
  </w:style>
  <w:style w:type="character" w:styleId="TextodegloboCar" w:customStyle="1">
    <w:name w:val="Texto de globo Car"/>
    <w:link w:val="Textodeglobo"/>
    <w:uiPriority w:val="99"/>
    <w:semiHidden w:val="1"/>
    <w:rsid w:val="0087433A"/>
    <w:rPr>
      <w:rFonts w:ascii="Tahoma" w:cs="Tahoma" w:eastAsia="Calibri" w:hAnsi="Tahoma"/>
      <w:sz w:val="16"/>
      <w:szCs w:val="16"/>
    </w:rPr>
  </w:style>
  <w:style w:type="table" w:styleId="Tablaconcuadrcula">
    <w:name w:val="Table Grid"/>
    <w:basedOn w:val="Tablanormal"/>
    <w:uiPriority w:val="39"/>
    <w:rsid w:val="00364930"/>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Refdecomentario">
    <w:name w:val="annotation reference"/>
    <w:uiPriority w:val="99"/>
    <w:semiHidden w:val="1"/>
    <w:unhideWhenUsed w:val="1"/>
    <w:rsid w:val="008677F9"/>
    <w:rPr>
      <w:sz w:val="16"/>
      <w:szCs w:val="16"/>
    </w:rPr>
  </w:style>
  <w:style w:type="paragraph" w:styleId="Textocomentario">
    <w:name w:val="annotation text"/>
    <w:basedOn w:val="Normal"/>
    <w:link w:val="TextocomentarioCar"/>
    <w:uiPriority w:val="99"/>
    <w:semiHidden w:val="1"/>
    <w:unhideWhenUsed w:val="1"/>
    <w:rsid w:val="008677F9"/>
    <w:pPr>
      <w:spacing w:line="240" w:lineRule="auto"/>
    </w:pPr>
    <w:rPr>
      <w:sz w:val="20"/>
      <w:szCs w:val="20"/>
      <w:lang w:eastAsia="x-none" w:val="x-none"/>
    </w:rPr>
  </w:style>
  <w:style w:type="character" w:styleId="TextocomentarioCar" w:customStyle="1">
    <w:name w:val="Texto comentario Car"/>
    <w:link w:val="Textocomentario"/>
    <w:uiPriority w:val="99"/>
    <w:semiHidden w:val="1"/>
    <w:rsid w:val="008677F9"/>
    <w:rPr>
      <w:rFonts w:ascii="Calibri" w:cs="Times New Roman" w:eastAsia="Calibri" w:hAnsi="Calibri"/>
      <w:sz w:val="20"/>
      <w:szCs w:val="20"/>
    </w:rPr>
  </w:style>
  <w:style w:type="paragraph" w:styleId="Asuntodelcomentario">
    <w:name w:val="annotation subject"/>
    <w:basedOn w:val="Textocomentario"/>
    <w:next w:val="Textocomentario"/>
    <w:link w:val="AsuntodelcomentarioCar"/>
    <w:uiPriority w:val="99"/>
    <w:semiHidden w:val="1"/>
    <w:unhideWhenUsed w:val="1"/>
    <w:rsid w:val="008677F9"/>
    <w:rPr>
      <w:b w:val="1"/>
      <w:bCs w:val="1"/>
    </w:rPr>
  </w:style>
  <w:style w:type="character" w:styleId="AsuntodelcomentarioCar" w:customStyle="1">
    <w:name w:val="Asunto del comentario Car"/>
    <w:link w:val="Asuntodelcomentario"/>
    <w:uiPriority w:val="99"/>
    <w:semiHidden w:val="1"/>
    <w:rsid w:val="008677F9"/>
    <w:rPr>
      <w:rFonts w:ascii="Calibri" w:cs="Times New Roman" w:eastAsia="Calibri" w:hAnsi="Calibri"/>
      <w:b w:val="1"/>
      <w:bCs w:val="1"/>
      <w:sz w:val="20"/>
      <w:szCs w:val="20"/>
    </w:rPr>
  </w:style>
  <w:style w:type="character" w:styleId="Ttulo1Car" w:customStyle="1">
    <w:name w:val="Título 1 Car"/>
    <w:link w:val="Ttulo1"/>
    <w:uiPriority w:val="9"/>
    <w:rsid w:val="00F85646"/>
    <w:rPr>
      <w:rFonts w:ascii="Cambria" w:cs="Times New Roman" w:eastAsia="Times New Roman" w:hAnsi="Cambria"/>
      <w:b w:val="1"/>
      <w:bCs w:val="1"/>
      <w:color w:val="365f91"/>
      <w:sz w:val="28"/>
      <w:szCs w:val="28"/>
    </w:rPr>
  </w:style>
  <w:style w:type="paragraph" w:styleId="Sombreadovistoso-nfasis11" w:customStyle="1">
    <w:name w:val="Sombreado vistoso - Énfasis 11"/>
    <w:hidden w:val="1"/>
    <w:uiPriority w:val="99"/>
    <w:semiHidden w:val="1"/>
    <w:rsid w:val="00C4215E"/>
    <w:rPr>
      <w:sz w:val="22"/>
      <w:szCs w:val="22"/>
      <w:lang w:eastAsia="en-US" w:val="es-EC"/>
    </w:rPr>
  </w:style>
  <w:style w:type="paragraph" w:styleId="Textoindependiente31" w:customStyle="1">
    <w:name w:val="Texto independiente 31"/>
    <w:basedOn w:val="Normal"/>
    <w:rsid w:val="00385695"/>
    <w:pPr>
      <w:suppressAutoHyphens w:val="1"/>
      <w:spacing w:after="0" w:line="240" w:lineRule="auto"/>
      <w:jc w:val="both"/>
    </w:pPr>
    <w:rPr>
      <w:rFonts w:ascii="Times New Roman" w:eastAsia="MS Mincho" w:hAnsi="Times New Roman"/>
      <w:color w:val="00000a"/>
      <w:kern w:val="1"/>
      <w:sz w:val="24"/>
      <w:szCs w:val="24"/>
      <w:lang w:eastAsia="zh-CN" w:val="es-ES"/>
    </w:rPr>
  </w:style>
  <w:style w:type="paragraph" w:styleId="Prrafodelista">
    <w:name w:val="List Paragraph"/>
    <w:basedOn w:val="Normal"/>
    <w:uiPriority w:val="34"/>
    <w:qFormat w:val="1"/>
    <w:rsid w:val="00374E07"/>
    <w:pPr>
      <w:spacing w:after="0" w:line="240" w:lineRule="auto"/>
      <w:ind w:left="720"/>
      <w:contextualSpacing w:val="1"/>
    </w:pPr>
    <w:rPr>
      <w:sz w:val="24"/>
      <w:szCs w:val="24"/>
      <w:lang w:val="es-ES_tradn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q0HEt8PjcNwXNih87uqHHhfcKg==">AMUW2mVgyq8vuyxz2jIKuz/yu15MoNV9iJ1HDnwiZPC+J2F16r0f+GjcvAqndXEec3ghUt2GECVnB5tFeKZI7iKHem2b7IxjuButYbIQO8kAd6sDAVkuUv0=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2021-05-27T04:25:00Z</dcterms:created>
  <dc:creator>Diana Vivanco</dc:creator>
</cp:coreProperties>
</file>